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9762" w14:textId="4390FEDD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bCs/>
          <w:sz w:val="20"/>
          <w:szCs w:val="20"/>
        </w:rPr>
        <w:t xml:space="preserve">Додаток </w:t>
      </w:r>
      <w:r w:rsidR="003E6C62">
        <w:rPr>
          <w:rFonts w:ascii="Times New Roman" w:hAnsi="Times New Roman" w:cs="Times New Roman"/>
          <w:bCs/>
          <w:sz w:val="20"/>
          <w:szCs w:val="20"/>
        </w:rPr>
        <w:t>2</w:t>
      </w:r>
      <w:r w:rsidRPr="005502B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502B3">
        <w:rPr>
          <w:rFonts w:ascii="Times New Roman" w:hAnsi="Times New Roman" w:cs="Times New Roman"/>
          <w:sz w:val="20"/>
          <w:szCs w:val="20"/>
        </w:rPr>
        <w:t xml:space="preserve">до  Договору  </w:t>
      </w:r>
    </w:p>
    <w:p w14:paraId="58D989E7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sz w:val="20"/>
          <w:szCs w:val="20"/>
        </w:rPr>
        <w:t>про постачання електричної енергії споживачу</w:t>
      </w:r>
    </w:p>
    <w:p w14:paraId="2C8C5423" w14:textId="77777777" w:rsidR="005502B3" w:rsidRDefault="00310087" w:rsidP="00310087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______ </w:t>
      </w:r>
      <w:r w:rsidR="005502B3" w:rsidRPr="005502B3">
        <w:rPr>
          <w:rFonts w:ascii="Times New Roman" w:hAnsi="Times New Roman" w:cs="Times New Roman"/>
          <w:sz w:val="20"/>
          <w:szCs w:val="20"/>
        </w:rPr>
        <w:t>від  “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="005502B3" w:rsidRPr="005502B3">
        <w:rPr>
          <w:rFonts w:ascii="Times New Roman" w:hAnsi="Times New Roman" w:cs="Times New Roman"/>
          <w:sz w:val="20"/>
          <w:szCs w:val="20"/>
        </w:rPr>
        <w:t>“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1A2CDD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 w:rsidR="005502B3" w:rsidRPr="005502B3">
        <w:rPr>
          <w:rFonts w:ascii="Times New Roman" w:hAnsi="Times New Roman" w:cs="Times New Roman"/>
          <w:sz w:val="20"/>
          <w:szCs w:val="20"/>
        </w:rPr>
        <w:t>р</w:t>
      </w:r>
    </w:p>
    <w:p w14:paraId="1E8487CD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</w:p>
    <w:p w14:paraId="7067946F" w14:textId="0317A2CE" w:rsidR="00C46533" w:rsidRDefault="00605476" w:rsidP="00C465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Комерційна пропозиція №</w:t>
      </w:r>
      <w:r w:rsidR="00FF1E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E2AA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14:paraId="7549BAA6" w14:textId="77777777" w:rsidR="00A74DA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Споживач: </w:t>
      </w:r>
      <w:r w:rsidR="00A74DA9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</w:t>
      </w:r>
    </w:p>
    <w:p w14:paraId="288A7236" w14:textId="77777777" w:rsidR="00F1689A" w:rsidRPr="00A74DA9" w:rsidRDefault="00A74DA9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</w:pPr>
      <w:r w:rsidRPr="00A74DA9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(повне найменування споживача)</w:t>
      </w:r>
      <w:r w:rsidR="00F1689A" w:rsidRPr="00A74DA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  <w:t xml:space="preserve"> </w:t>
      </w:r>
    </w:p>
    <w:p w14:paraId="624C377D" w14:textId="425E199E" w:rsidR="00F1689A" w:rsidRPr="00A41F3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Постачальник: </w:t>
      </w:r>
      <w:r w:rsidR="001823EF" w:rsidRPr="00116E48">
        <w:rPr>
          <w:rFonts w:ascii="Times New Roman" w:hAnsi="Times New Roman" w:cs="Times New Roman"/>
          <w:b/>
          <w:sz w:val="24"/>
          <w:szCs w:val="24"/>
          <w:lang w:val="uk-UA"/>
        </w:rPr>
        <w:t>ТОВ «</w:t>
      </w:r>
      <w:r w:rsidR="00116E48" w:rsidRPr="00116E48">
        <w:rPr>
          <w:rFonts w:ascii="Times New Roman" w:hAnsi="Times New Roman" w:cs="Times New Roman"/>
          <w:b/>
          <w:sz w:val="24"/>
          <w:szCs w:val="24"/>
          <w:lang w:val="uk-UA"/>
        </w:rPr>
        <w:t>ЕнерджиТехКонсалт</w:t>
      </w:r>
      <w:r w:rsidRPr="00116E4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41F3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</w:p>
    <w:p w14:paraId="20F9A741" w14:textId="4F4D4E83" w:rsidR="00F1689A" w:rsidRPr="00A41F39" w:rsidRDefault="00C16B5C" w:rsidP="00C16B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1F39">
        <w:rPr>
          <w:rFonts w:ascii="Times New Roman" w:hAnsi="Times New Roman" w:cs="Times New Roman"/>
          <w:sz w:val="24"/>
          <w:szCs w:val="24"/>
        </w:rPr>
        <w:t>який</w:t>
      </w:r>
      <w:r w:rsidR="00F1689A" w:rsidRPr="00A41F39">
        <w:rPr>
          <w:rFonts w:ascii="Times New Roman" w:hAnsi="Times New Roman" w:cs="Times New Roman"/>
          <w:sz w:val="24"/>
          <w:szCs w:val="24"/>
        </w:rPr>
        <w:t xml:space="preserve"> здійснює діяльність на території  України </w:t>
      </w:r>
      <w:r w:rsidR="00F1689A" w:rsidRPr="00A41F39">
        <w:rPr>
          <w:rFonts w:ascii="Times New Roman" w:hAnsi="Times New Roman"/>
          <w:sz w:val="24"/>
          <w:szCs w:val="24"/>
        </w:rPr>
        <w:t xml:space="preserve">на підставі ліцензії на впровадження господарської діяльності з  постачання електричної енергії, виданої згідно з постановою НКРЕКП </w:t>
      </w:r>
      <w:r w:rsidR="00116E48" w:rsidRPr="00A41F39">
        <w:rPr>
          <w:rFonts w:ascii="Times New Roman" w:hAnsi="Times New Roman"/>
          <w:sz w:val="24"/>
          <w:szCs w:val="24"/>
        </w:rPr>
        <w:t xml:space="preserve">від </w:t>
      </w:r>
      <w:r w:rsidR="00116E48">
        <w:rPr>
          <w:rFonts w:ascii="Times New Roman" w:hAnsi="Times New Roman"/>
          <w:sz w:val="24"/>
          <w:szCs w:val="24"/>
        </w:rPr>
        <w:t>05 липня 202</w:t>
      </w:r>
      <w:r w:rsidR="000B78DE">
        <w:rPr>
          <w:rFonts w:ascii="Times New Roman" w:hAnsi="Times New Roman"/>
          <w:sz w:val="24"/>
          <w:szCs w:val="24"/>
        </w:rPr>
        <w:t>2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0B78DE">
        <w:rPr>
          <w:rFonts w:ascii="Times New Roman" w:hAnsi="Times New Roman"/>
          <w:sz w:val="24"/>
          <w:szCs w:val="24"/>
        </w:rPr>
        <w:t>року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F1689A" w:rsidRPr="00A41F39">
        <w:rPr>
          <w:rFonts w:ascii="Times New Roman" w:hAnsi="Times New Roman"/>
          <w:sz w:val="24"/>
          <w:szCs w:val="24"/>
        </w:rPr>
        <w:t xml:space="preserve">№ </w:t>
      </w:r>
      <w:r w:rsidR="000B78DE">
        <w:rPr>
          <w:rFonts w:ascii="Times New Roman" w:hAnsi="Times New Roman"/>
          <w:sz w:val="24"/>
          <w:szCs w:val="24"/>
        </w:rPr>
        <w:t>663</w:t>
      </w:r>
      <w:r w:rsidR="00F1689A" w:rsidRPr="00A41F39">
        <w:rPr>
          <w:rFonts w:ascii="Times New Roman" w:hAnsi="Times New Roman" w:cs="Times New Roman"/>
          <w:sz w:val="24"/>
          <w:szCs w:val="24"/>
        </w:rPr>
        <w:t>, пропонує розглянути наступну комерційну пропозицію.</w:t>
      </w:r>
    </w:p>
    <w:p w14:paraId="24923139" w14:textId="77777777" w:rsidR="00F1689A" w:rsidRPr="00A41F39" w:rsidRDefault="00F1689A" w:rsidP="00C16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sz w:val="24"/>
          <w:szCs w:val="24"/>
          <w:lang w:val="uk-UA"/>
        </w:rPr>
        <w:t>Дана комерційна пропозиція розроблена у відповідності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за № 312 (далі – ПРРЕЕ).</w:t>
      </w:r>
    </w:p>
    <w:p w14:paraId="17770B8F" w14:textId="77777777" w:rsidR="00F1689A" w:rsidRPr="007973D9" w:rsidRDefault="00F1689A" w:rsidP="00F168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13"/>
        <w:gridCol w:w="2348"/>
        <w:gridCol w:w="7524"/>
      </w:tblGrid>
      <w:tr w:rsidR="000B78DE" w:rsidRPr="003E6C62" w14:paraId="15D0B2ED" w14:textId="77777777" w:rsidTr="00486FFB">
        <w:trPr>
          <w:trHeight w:val="180"/>
        </w:trPr>
        <w:tc>
          <w:tcPr>
            <w:tcW w:w="613" w:type="dxa"/>
          </w:tcPr>
          <w:p w14:paraId="06C2B605" w14:textId="23CA7C20" w:rsidR="000B78DE" w:rsidRPr="00C119AA" w:rsidRDefault="00486FFB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348" w:type="dxa"/>
            <w:vAlign w:val="center"/>
          </w:tcPr>
          <w:p w14:paraId="76CD9CD4" w14:textId="43F416A9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Умова</w:t>
            </w:r>
          </w:p>
        </w:tc>
        <w:tc>
          <w:tcPr>
            <w:tcW w:w="7524" w:type="dxa"/>
            <w:vAlign w:val="center"/>
          </w:tcPr>
          <w:p w14:paraId="49066800" w14:textId="1CB4EDFF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Пропозиція</w:t>
            </w:r>
          </w:p>
        </w:tc>
      </w:tr>
      <w:tr w:rsidR="000B78DE" w:rsidRPr="003E6C62" w14:paraId="1351FAA3" w14:textId="77777777" w:rsidTr="00F55290">
        <w:trPr>
          <w:trHeight w:val="888"/>
        </w:trPr>
        <w:tc>
          <w:tcPr>
            <w:tcW w:w="613" w:type="dxa"/>
          </w:tcPr>
          <w:p w14:paraId="755EDA23" w14:textId="77777777" w:rsidR="000B78DE" w:rsidRDefault="000B78DE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52E37783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Територія діяльності:</w:t>
            </w:r>
          </w:p>
        </w:tc>
        <w:tc>
          <w:tcPr>
            <w:tcW w:w="7524" w:type="dxa"/>
          </w:tcPr>
          <w:p w14:paraId="7B6CADBC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ериторії України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підставі укладених з відповідними Операторами систем розподілу  (далі-Оператор) Договорів електропостачальника про надання послуг з розподілу (передачу) електричної енергії.</w:t>
            </w:r>
          </w:p>
        </w:tc>
      </w:tr>
      <w:tr w:rsidR="00F1689A" w:rsidRPr="00C119AA" w14:paraId="590464DD" w14:textId="77777777" w:rsidTr="00235871">
        <w:tc>
          <w:tcPr>
            <w:tcW w:w="613" w:type="dxa"/>
          </w:tcPr>
          <w:p w14:paraId="36FF84C9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395DB8E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комерційної пропозиції</w:t>
            </w:r>
          </w:p>
        </w:tc>
        <w:tc>
          <w:tcPr>
            <w:tcW w:w="7524" w:type="dxa"/>
            <w:vAlign w:val="center"/>
          </w:tcPr>
          <w:p w14:paraId="27148378" w14:textId="6D97A008" w:rsidR="00F1689A" w:rsidRPr="00C119AA" w:rsidRDefault="00C16B5C" w:rsidP="002358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Постачання </w:t>
            </w:r>
            <w:r w:rsidR="002358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активної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електричної енергії як товарної продукції</w:t>
            </w:r>
          </w:p>
        </w:tc>
      </w:tr>
      <w:tr w:rsidR="00F1689A" w:rsidRPr="00C003FC" w14:paraId="66277759" w14:textId="77777777" w:rsidTr="00F55290">
        <w:tc>
          <w:tcPr>
            <w:tcW w:w="613" w:type="dxa"/>
          </w:tcPr>
          <w:p w14:paraId="189E5D10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0E64DC13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Критерії, яким має відповідати особа, що обирає дану комерційну пропозицію.</w:t>
            </w:r>
          </w:p>
        </w:tc>
        <w:tc>
          <w:tcPr>
            <w:tcW w:w="7524" w:type="dxa"/>
          </w:tcPr>
          <w:p w14:paraId="4E5B6D4A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7C860D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2F7637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FD6FF7D" w14:textId="79F28B1F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 власником (користувачем) об'єкта; </w:t>
            </w:r>
          </w:p>
          <w:p w14:paraId="66141A47" w14:textId="77777777" w:rsidR="00C16B5C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Наявний облік електричної енергії має забезпечувати можливість застосування цін (тарифів), передбачених даною комерційною пропозицією; </w:t>
            </w:r>
          </w:p>
          <w:p w14:paraId="2C40F4A7" w14:textId="6250009A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приєднався до умов Договору споживача про надання послуг з розподілу (передачі) електричної енергії з оператором системи розподілу; </w:t>
            </w:r>
          </w:p>
          <w:p w14:paraId="560703BE" w14:textId="0C57E626" w:rsidR="00F1689A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Узгоджений порядок взаємодії при зборі, формуванні та обміні погодинними даними обліку між ОСР (або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та відповідним Оператором АСКОЕ споживача (крім випадків, якщо оператором АСКОЕ є ОСР 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1689A" w:rsidRPr="00C119AA" w14:paraId="43F24E45" w14:textId="77777777" w:rsidTr="00F55290">
        <w:tc>
          <w:tcPr>
            <w:tcW w:w="613" w:type="dxa"/>
          </w:tcPr>
          <w:p w14:paraId="131A7D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7A5448B6" w14:textId="7315735F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Ціна</w:t>
            </w:r>
            <w:r w:rsidR="00BD5F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електричної енергії</w:t>
            </w:r>
          </w:p>
        </w:tc>
        <w:tc>
          <w:tcPr>
            <w:tcW w:w="7524" w:type="dxa"/>
          </w:tcPr>
          <w:p w14:paraId="0E76596B" w14:textId="77777777" w:rsidR="00C16B5C" w:rsidRPr="00C119AA" w:rsidRDefault="00C16B5C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Ціна постачання електричної енергії встановлюється для кожного Споживача 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індивідуально.</w:t>
            </w:r>
          </w:p>
          <w:p w14:paraId="6D51158A" w14:textId="77777777" w:rsidR="00C16B5C" w:rsidRDefault="00C16B5C" w:rsidP="00623D2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Постачання електричної енергії здійснюється за цінами, що розраховуються за принципом беззбитковості</w:t>
            </w:r>
            <w:r w:rsidR="00C17AE9" w:rsidRPr="00C119AA">
              <w:rPr>
                <w:rFonts w:eastAsia="Times New Roman"/>
                <w:lang w:val="uk-UA"/>
              </w:rPr>
              <w:t>.</w:t>
            </w:r>
          </w:p>
          <w:p w14:paraId="1EE65509" w14:textId="08B983AB" w:rsidR="00FE1EEE" w:rsidRPr="00FE1EEE" w:rsidRDefault="00FE1EEE" w:rsidP="00FE1EEE">
            <w:pPr>
              <w:pStyle w:val="Style1"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 xml:space="preserve">4.2 </w:t>
            </w:r>
            <w:r w:rsidRPr="00FE1EEE">
              <w:rPr>
                <w:rFonts w:eastAsia="Times New Roman"/>
                <w:lang w:val="uk-UA"/>
              </w:rPr>
              <w:t>Ціна на електричну енергію за договором про постачання електричної енергії споживачу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FE1EEE">
              <w:rPr>
                <w:rFonts w:eastAsia="Times New Roman"/>
                <w:lang w:val="uk-UA"/>
              </w:rPr>
              <w:t>(далі –  Договір) за 1 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на момент </w:t>
            </w:r>
            <w:r>
              <w:rPr>
                <w:rFonts w:eastAsia="Times New Roman"/>
                <w:lang w:val="uk-UA"/>
              </w:rPr>
              <w:t xml:space="preserve">заключення Договору </w:t>
            </w:r>
            <w:r w:rsidRPr="00FE1EEE">
              <w:rPr>
                <w:rFonts w:eastAsia="Times New Roman"/>
                <w:lang w:val="uk-UA"/>
              </w:rPr>
              <w:t xml:space="preserve">становить 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1</w:t>
            </w:r>
            <w:r w:rsidR="00CD5325">
              <w:rPr>
                <w:rFonts w:eastAsia="Times New Roman"/>
                <w:b/>
                <w:bCs/>
                <w:lang w:val="uk-UA"/>
              </w:rPr>
              <w:t>3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,00</w:t>
            </w:r>
            <w:r w:rsidRPr="00FE1EEE">
              <w:rPr>
                <w:rFonts w:eastAsia="Times New Roman"/>
                <w:lang w:val="uk-UA"/>
              </w:rPr>
              <w:t xml:space="preserve"> грн/кВт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без ПДВ. </w:t>
            </w:r>
          </w:p>
          <w:p w14:paraId="0969E5E2" w14:textId="1AD2F61F" w:rsidR="00FE1EEE" w:rsidRPr="00FE1EEE" w:rsidRDefault="00FE1EEE" w:rsidP="00FE1EE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FE1EEE">
              <w:rPr>
                <w:rFonts w:eastAsia="Times New Roman"/>
                <w:lang w:val="uk-UA"/>
              </w:rPr>
              <w:t xml:space="preserve">  Примітка. Ціна вказана в цьому пункті є орієнтовною</w:t>
            </w:r>
            <w:r>
              <w:rPr>
                <w:rFonts w:eastAsia="Times New Roman"/>
                <w:lang w:val="uk-UA"/>
              </w:rPr>
              <w:t>.</w:t>
            </w:r>
          </w:p>
          <w:p w14:paraId="5AB44DC3" w14:textId="41223958" w:rsidR="00C17AE9" w:rsidRPr="0040223A" w:rsidRDefault="009F3AE8" w:rsidP="009F3AE8">
            <w:pPr>
              <w:pStyle w:val="Style1"/>
              <w:widowControl/>
              <w:autoSpaceDE/>
              <w:autoSpaceDN/>
              <w:adjustRightInd/>
              <w:spacing w:line="256" w:lineRule="auto"/>
            </w:pPr>
            <w:r w:rsidRPr="009F3AE8">
              <w:rPr>
                <w:lang w:val="uk-UA"/>
              </w:rPr>
              <w:t>4.</w:t>
            </w:r>
            <w:r w:rsidR="00FE1EEE">
              <w:rPr>
                <w:lang w:val="uk-UA"/>
              </w:rPr>
              <w:t>3</w:t>
            </w:r>
            <w:r w:rsidRPr="009F3AE8">
              <w:rPr>
                <w:lang w:val="uk-UA"/>
              </w:rPr>
              <w:t>.</w:t>
            </w:r>
            <w:r>
              <w:rPr>
                <w:b/>
                <w:bCs/>
                <w:lang w:val="uk-UA"/>
              </w:rPr>
              <w:t xml:space="preserve"> </w:t>
            </w:r>
            <w:r w:rsidR="00C17AE9" w:rsidRPr="00F35B47">
              <w:rPr>
                <w:b/>
                <w:bCs/>
                <w:lang w:val="uk-UA"/>
              </w:rPr>
              <w:t>Прогнозна ціна</w:t>
            </w:r>
            <w:r w:rsidR="0040223A" w:rsidRPr="00F35B47">
              <w:rPr>
                <w:b/>
                <w:bCs/>
                <w:lang w:val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)</m:t>
              </m:r>
            </m:oMath>
            <w:r w:rsidR="00C17AE9" w:rsidRPr="00C119AA">
              <w:rPr>
                <w:lang w:val="uk-UA"/>
              </w:rPr>
              <w:t xml:space="preserve"> на електричну енергію, що прогнозується до сплати </w:t>
            </w:r>
            <w:r w:rsidR="00D81C99">
              <w:rPr>
                <w:lang w:val="uk-UA"/>
              </w:rPr>
              <w:t>Споживачем</w:t>
            </w:r>
            <w:r w:rsidR="00C17AE9" w:rsidRPr="00C119AA">
              <w:rPr>
                <w:lang w:val="uk-UA"/>
              </w:rPr>
              <w:t xml:space="preserve"> на наступний розрахунковий період для оплати за п. 5 Комерційної пропозиції </w:t>
            </w:r>
            <w:r w:rsidR="00F35B47">
              <w:rPr>
                <w:lang w:val="uk-UA"/>
              </w:rPr>
              <w:t xml:space="preserve">визначається </w:t>
            </w:r>
            <w:r w:rsidR="00C17AE9" w:rsidRPr="00C119AA">
              <w:rPr>
                <w:lang w:val="uk-UA"/>
              </w:rPr>
              <w:t>за наступною формулою:</w:t>
            </w:r>
          </w:p>
          <w:p w14:paraId="2FBA117C" w14:textId="0474958F" w:rsidR="004070BB" w:rsidRPr="004A342D" w:rsidRDefault="00DC1B8A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/>
                          <w:b/>
                          <w:i/>
                          <w:sz w:val="22"/>
                          <w:szCs w:val="22"/>
                          <w:lang w:val="uk-UA" w:eastAsia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ср.вз</m:t>
                      </m:r>
                    </m:sup>
                  </m:sSubSup>
                  <m:r>
                    <w:rPr>
                      <w:rFonts w:ascii="Cambria Math" w:hAnsi="Cambria Math"/>
                      <w:lang w:val="uk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пост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осп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Т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оср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uk-UA"/>
                </w:rPr>
                <m:t>∙1,2 (грн/кВт∙год) ,</m:t>
              </m:r>
            </m:oMath>
            <w:r w:rsidR="004070BB" w:rsidRPr="004A342D">
              <w:rPr>
                <w:b/>
                <w:lang w:val="uk-UA"/>
              </w:rPr>
              <w:t xml:space="preserve"> </w:t>
            </w:r>
            <w:r w:rsidR="004070BB" w:rsidRPr="004A342D">
              <w:rPr>
                <w:lang w:val="uk-UA"/>
              </w:rPr>
              <w:t>де:</w:t>
            </w:r>
          </w:p>
          <w:p w14:paraId="4C4B1486" w14:textId="77777777" w:rsidR="004070BB" w:rsidRPr="004A342D" w:rsidRDefault="004070BB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103D87A9" w14:textId="67658736" w:rsidR="004070BB" w:rsidRPr="004A342D" w:rsidRDefault="00DC1B8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ср.вз</m:t>
                      </m:r>
                    </m:sup>
                  </m:sSubSup>
                </m:e>
                <m:sub/>
              </m:sSub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- 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середньозважена ціна, за попередній місяць, на ринку «на добу наперед» (РДН) торгової зони ОЕС України</w:t>
            </w:r>
            <w:r w:rsidR="00B163E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B163EB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(ціна регульованих послуг)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,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(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без ПДВ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0B4DBF57" w14:textId="77777777" w:rsidR="006C3EAD" w:rsidRDefault="006C3EAD" w:rsidP="006C3EAD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пост</m:t>
                  </m:r>
                </m:sub>
              </m:sSub>
            </m:oMath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коефіцієнт  постачальника,  який є незмінним протягом усього строку дії Договору, що 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складає </w:t>
            </w:r>
            <w:r w:rsidRPr="0083580F">
              <w:rPr>
                <w:rFonts w:ascii="Times New Roman" w:hAnsi="Times New Roman" w:cs="Times New Roman"/>
                <w:b/>
                <w:bCs/>
                <w:position w:val="2"/>
                <w:sz w:val="24"/>
                <w:szCs w:val="24"/>
                <w:lang w:val="uk-UA"/>
              </w:rPr>
              <w:t>1,03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238A080F" w14:textId="1ECD13AF" w:rsidR="004070BB" w:rsidRDefault="00DC1B8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осп</m:t>
                  </m:r>
                </m:sub>
              </m:sSub>
            </m:oMath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- </w:t>
            </w:r>
            <w:r w:rsidR="009C217A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 (ціна) послуг оператора системи передачі (ціна регульованих послуг), </w:t>
            </w:r>
            <w:r w:rsidR="009C217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9C217A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67AC47CD" w14:textId="190A9999" w:rsidR="00182E84" w:rsidRPr="00182E84" w:rsidRDefault="00DC1B8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</m:oMath>
            <w:r w:rsidR="00182E8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/>
              </w:rPr>
              <w:t xml:space="preserve"> - </w:t>
            </w:r>
            <w:r w:rsidR="00182E84" w:rsidRP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 (ціна) послуг відповідного оператора системи розподілу, до якого приєднані мережі споживача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82E84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грн/кВт·год</w:t>
            </w:r>
            <w:r w:rsidR="00182E84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182E84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EC70849" w14:textId="04295AE6" w:rsidR="004070BB" w:rsidRDefault="009C217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1,2</m:t>
              </m:r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–</w:t>
            </w:r>
            <w:r w:rsidR="004070B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математичне вираження ставки податку на додану вартість (ПДВ-20%).</w:t>
            </w:r>
          </w:p>
          <w:p w14:paraId="5711E683" w14:textId="30182411" w:rsidR="00C16B5C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Постачання електричної енергії у розрахунковому періоді здійснюється за </w:t>
            </w:r>
            <w:r w:rsidR="00C16B5C" w:rsidRPr="00F3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фактичною (остаточною) ціною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  <w:p w14:paraId="719F6474" w14:textId="77777777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Для точок обліку групи 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встановлено АСКОЕ або ЛУЗОД і застосовується погодинний облік споживання електричної енергії):</w:t>
            </w:r>
          </w:p>
          <w:p w14:paraId="1365EC7E" w14:textId="7377ED5F" w:rsidR="00BD5FE9" w:rsidRPr="00BD5FE9" w:rsidRDefault="00DC1B8A" w:rsidP="009F3AE8">
            <w:pPr>
              <w:ind w:left="36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рдн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ф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пост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осп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, </m:t>
              </m:r>
            </m:oMath>
            <w:r w:rsidR="009F3AE8" w:rsidRPr="009F3AE8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/>
              </w:rPr>
              <w:t>де:</w:t>
            </w:r>
          </w:p>
          <w:p w14:paraId="33A82B63" w14:textId="78968BF2" w:rsidR="0040223A" w:rsidRPr="00074A78" w:rsidRDefault="00DC1B8A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="0040223A" w:rsidRPr="009C53F9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- ціна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електричної енергії і-тої години d-того розрахункового дня, що склалася  на ринку «на добу наперед» (РДН) торгової зони ОЕС України, на відповідний день поставки та опублікована на сайті </w:t>
            </w:r>
            <w:r w:rsidR="00A27B01" w:rsidRPr="00390073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uk-UA" w:eastAsia="ru-RU"/>
              </w:rPr>
              <w:t>https://www.oree.com.ua/index.php/pricectr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 xml:space="preserve">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074A78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без ПДВ; </w:t>
            </w:r>
          </w:p>
          <w:p w14:paraId="0F29773E" w14:textId="559543DD" w:rsidR="00BD5FE9" w:rsidRDefault="00DC1B8A" w:rsidP="00B2022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position w:val="2"/>
                <w:sz w:val="28"/>
                <w:szCs w:val="28"/>
                <w:lang w:val="uk-UA"/>
              </w:rPr>
              <w:t xml:space="preserve"> - 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обсяг електричної енергії </w:t>
            </w:r>
            <w:r w:rsidR="0040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-тої години d-того розрахункового дня згідно фактичного графіку Споживача, кВт∙год;</w:t>
            </w:r>
          </w:p>
          <w:p w14:paraId="0A92A859" w14:textId="00DCD653" w:rsidR="0040223A" w:rsidRPr="00182E84" w:rsidRDefault="00DC1B8A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2E083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–</w:t>
            </w:r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F376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сумарний 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фактичний обсяг споживання електричної енергії у розрахунковому періоді,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кВт·год</w:t>
            </w:r>
            <w:r w:rsidR="00182E84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.</w:t>
            </w:r>
          </w:p>
          <w:p w14:paraId="4945C177" w14:textId="46B3317D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точок обліку групи Б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не встановлено АСКОЕ або ЛУЗОД і не застосовується погодинний облік споживання електричної енергії):</w:t>
            </w:r>
          </w:p>
          <w:p w14:paraId="2173F0AA" w14:textId="49C4F989" w:rsidR="009F3AE8" w:rsidRDefault="00DC1B8A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ср.вз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рдн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пост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пер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роз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,де:</m:t>
                </m:r>
              </m:oMath>
            </m:oMathPara>
          </w:p>
          <w:p w14:paraId="272B1BDB" w14:textId="10702871" w:rsidR="0040223A" w:rsidRDefault="00DC1B8A" w:rsidP="0040223A">
            <w:pPr>
              <w:pStyle w:val="11"/>
              <w:spacing w:after="0" w:line="240" w:lineRule="auto"/>
              <w:ind w:left="761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="Times New Roman"/>
                      <w:b/>
                      <w:bCs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ср.вз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 w:rsidRPr="0040223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-</w:t>
            </w:r>
            <w:r w:rsidR="0040223A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фактична середньозважена ціна електричної енергії за розрахунковий період, публікується на сайті АТ «Оператор ринку» 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>https://www.oree.com.ua/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A3755E6" w14:textId="703E285B" w:rsidR="006C3EAD" w:rsidRPr="00C119AA" w:rsidRDefault="00182E84" w:rsidP="00182E84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4.</w:t>
            </w:r>
            <w:r w:rsidR="00FE1EEE">
              <w:rPr>
                <w:rFonts w:eastAsia="Times New Roman"/>
                <w:lang w:val="uk-UA"/>
              </w:rPr>
              <w:t>5</w:t>
            </w:r>
            <w:r>
              <w:rPr>
                <w:rFonts w:eastAsia="Times New Roman"/>
                <w:lang w:val="uk-UA"/>
              </w:rPr>
              <w:t xml:space="preserve">. </w:t>
            </w:r>
            <w:r w:rsidR="006C3EAD" w:rsidRPr="00C119AA">
              <w:rPr>
                <w:rFonts w:eastAsia="Times New Roman"/>
                <w:lang w:val="uk-UA"/>
              </w:rPr>
              <w:t xml:space="preserve">Порядок формування ціни, встановлений в комерційній пропозиції, може бути змінений. Про зміну Споживач буде повідомлений не пізніше, ніж за 20 днів до дати початку дії зміни, шляхом направлення Постачальником Повідомлення Споживачу про внесення змін до </w:t>
            </w:r>
            <w:r w:rsidR="00FC1CDF">
              <w:rPr>
                <w:rFonts w:eastAsia="Times New Roman"/>
                <w:lang w:val="uk-UA"/>
              </w:rPr>
              <w:t>«</w:t>
            </w:r>
            <w:r w:rsidR="006C3EAD" w:rsidRPr="00C119AA">
              <w:rPr>
                <w:rFonts w:eastAsia="Times New Roman"/>
                <w:lang w:val="uk-UA"/>
              </w:rPr>
              <w:t>комерційної пропозиції</w:t>
            </w:r>
            <w:r w:rsidR="00FC1CDF">
              <w:rPr>
                <w:rFonts w:eastAsia="Times New Roman"/>
                <w:lang w:val="uk-UA"/>
              </w:rPr>
              <w:t>»</w:t>
            </w:r>
            <w:r w:rsidR="006C3EAD" w:rsidRPr="00C119AA">
              <w:rPr>
                <w:rFonts w:eastAsia="Times New Roman"/>
                <w:lang w:val="uk-UA"/>
              </w:rPr>
              <w:t xml:space="preserve"> та викладення її в новій редакції.</w:t>
            </w:r>
          </w:p>
          <w:p w14:paraId="47E7329E" w14:textId="77777777" w:rsidR="006C3EAD" w:rsidRPr="00C119AA" w:rsidRDefault="006C3EAD" w:rsidP="006C3EAD">
            <w:pPr>
              <w:pStyle w:val="a4"/>
              <w:spacing w:after="0"/>
              <w:ind w:left="0" w:firstLine="3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Сторони узгодили,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період, в разі якщо за оперативними даними між середньозваженими погодинними цінами на ринку «на добу наперед» за площадками групи «а» чи «б», відповідно, в поточному та минулому розрахункових періодах відбулось відхилення. Відповідне відхилення є коливанням ціни на ринку та визначається за оперативними даними Оператора ринку, що оприлюднюються у порядку, встановленому Правилами ринку «на добу наперед» та внутрішньодобового ринку, і не потребує додаткових підтверджень від інших установ. Коригування пов’язане зі зміною регульованих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РДН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осп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та/або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інших, в разі їх встановлення Регулятором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формування яких не залежить від Постачальника, не потребує завчасного повідомлення Споживача.</w:t>
            </w:r>
          </w:p>
          <w:p w14:paraId="0B8DBDFB" w14:textId="77777777" w:rsidR="006C3EAD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Коригування та зміна цін регульованих послуг проводиться на різницю відхилення.</w:t>
            </w:r>
          </w:p>
          <w:p w14:paraId="7CF0FBA1" w14:textId="5904B9B4" w:rsidR="00B20228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Про зміну складових ціни електричної енергії споживач повідомляється завчасно до початку їх застосування.</w:t>
            </w:r>
          </w:p>
        </w:tc>
      </w:tr>
      <w:tr w:rsidR="00F1689A" w:rsidRPr="00185825" w14:paraId="0D6D2B18" w14:textId="77777777" w:rsidTr="00F55290">
        <w:tc>
          <w:tcPr>
            <w:tcW w:w="613" w:type="dxa"/>
          </w:tcPr>
          <w:p w14:paraId="41B178F8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48" w:type="dxa"/>
          </w:tcPr>
          <w:p w14:paraId="507A9C02" w14:textId="77777777" w:rsidR="00F1689A" w:rsidRPr="00C119AA" w:rsidRDefault="00623D2E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оплати</w:t>
            </w:r>
          </w:p>
          <w:p w14:paraId="0ABFD15F" w14:textId="77777777" w:rsidR="00310087" w:rsidRPr="00C119AA" w:rsidRDefault="00310087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FAE4F78" w14:textId="60E926B8" w:rsidR="00185F23" w:rsidRPr="00C119AA" w:rsidRDefault="00185F23" w:rsidP="00F168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1EBE4C69" w14:textId="77777777" w:rsidR="00DD116D" w:rsidRPr="0069010C" w:rsidRDefault="00DD116D" w:rsidP="00A6010C">
            <w:pPr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p w14:paraId="4B00BAC1" w14:textId="575B126C" w:rsidR="00CD5325" w:rsidRPr="00CD5325" w:rsidRDefault="00CD5325" w:rsidP="00CD5325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Споживач здійснює передоплату в розмірі </w:t>
            </w:r>
            <w:r w:rsidRPr="00CD5325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50 % обсягу планового обсягу</w:t>
            </w: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 електричної енергії на розрахунковий період до </w:t>
            </w:r>
            <w:r w:rsidRPr="00CD5325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24 числа місяця</w:t>
            </w: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>, що передує розрахунковому,</w:t>
            </w:r>
          </w:p>
          <w:p w14:paraId="760960F1" w14:textId="77777777" w:rsidR="00CD5325" w:rsidRPr="00CD5325" w:rsidRDefault="00CD5325" w:rsidP="00CD5325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CD5325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50%</w:t>
            </w: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 - до </w:t>
            </w:r>
            <w:r w:rsidRPr="00CD5325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15 числа </w:t>
            </w: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>розрахункового місяця.</w:t>
            </w:r>
          </w:p>
          <w:p w14:paraId="60D8EDCB" w14:textId="6C4B8E1B" w:rsidR="00CD5325" w:rsidRPr="00CD5325" w:rsidRDefault="00CD5325" w:rsidP="00CD5325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>за прогнозною ціною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3"/>
                      <w:szCs w:val="23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 w:eastAsia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3"/>
                      <w:szCs w:val="23"/>
                      <w:lang w:val="uk-UA" w:eastAsia="uk-UA"/>
                    </w:rPr>
                    <m:t>пр</m:t>
                  </m:r>
                </m:sub>
              </m:sSub>
            </m:oMath>
            <w:r w:rsidRPr="00CD5325">
              <w:rPr>
                <w:rFonts w:ascii="Times New Roman" w:hAnsi="Times New Roman"/>
                <w:sz w:val="23"/>
                <w:szCs w:val="23"/>
                <w:vertAlign w:val="subscript"/>
                <w:lang w:val="uk-UA" w:eastAsia="uk-UA"/>
              </w:rPr>
              <w:t xml:space="preserve"> </w:t>
            </w:r>
            <w:r w:rsidRPr="00CD5325">
              <w:rPr>
                <w:rFonts w:ascii="Times New Roman" w:hAnsi="Times New Roman"/>
                <w:sz w:val="23"/>
                <w:szCs w:val="23"/>
                <w:lang w:val="uk-UA" w:eastAsia="uk-UA"/>
              </w:rPr>
              <w:t>), яка визначена у Формулі п. 4.3 Комерційної пропозиції.</w:t>
            </w:r>
          </w:p>
          <w:p w14:paraId="1A8778EF" w14:textId="495C6AE2" w:rsidR="00E2271D" w:rsidRPr="0069010C" w:rsidRDefault="00E2271D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  <w:p w14:paraId="10910FAD" w14:textId="03452023" w:rsidR="00B323FC" w:rsidRPr="00FC1CDF" w:rsidRDefault="00185825" w:rsidP="00A6010C">
            <w:pPr>
              <w:pStyle w:val="a4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Прогнозована варт</w:t>
            </w:r>
            <w:r w:rsidR="009F3AE8"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сть</w:t>
            </w:r>
            <w:r w:rsidR="00BD5FE9" w:rsidRPr="00FC1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)</m:t>
              </m:r>
            </m:oMath>
            <w:r w:rsidR="00E46B2E" w:rsidRPr="00FC1CDF">
              <w:rPr>
                <w:rFonts w:ascii="Times New Roman" w:hAnsi="Times New Roman" w:cs="Times New Roman"/>
                <w:sz w:val="24"/>
                <w:szCs w:val="24"/>
              </w:rPr>
              <w:t xml:space="preserve"> визначається на підставі прогнозованих (заявлених) обсягів споживання електричної енергії на розрахунковий період, а у разі відсутності прогнозованих (заявлених) обсягів – за обсягом фактичного споживання електричної енергії минулих періодів.</w:t>
            </w:r>
          </w:p>
          <w:p w14:paraId="009A193C" w14:textId="77777777" w:rsidR="00185825" w:rsidRPr="00913AA8" w:rsidRDefault="00DC1B8A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rFonts w:eastAsia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 xml:space="preserve"> (грн/кВт∙год ) ,де:</m:t>
                </m:r>
              </m:oMath>
            </m:oMathPara>
          </w:p>
          <w:p w14:paraId="32C6B1F8" w14:textId="77777777" w:rsidR="00185825" w:rsidRDefault="00DC1B8A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rFonts w:eastAsia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 xml:space="preserve"> </m:t>
              </m:r>
            </m:oMath>
            <w:r w:rsidR="00185825">
              <w:rPr>
                <w:lang w:val="uk-UA"/>
              </w:rPr>
              <w:t xml:space="preserve"> - п</w:t>
            </w:r>
            <w:r w:rsidR="00185825" w:rsidRPr="00C119AA">
              <w:rPr>
                <w:lang w:val="uk-UA"/>
              </w:rPr>
              <w:t>рогнозна ціна на електричну енергію</w:t>
            </w:r>
            <w:r w:rsidR="00185825">
              <w:rPr>
                <w:lang w:val="uk-UA"/>
              </w:rPr>
              <w:t xml:space="preserve">, </w:t>
            </w:r>
            <w:r w:rsidR="00185825" w:rsidRPr="004A342D">
              <w:rPr>
                <w:lang w:val="uk-UA"/>
              </w:rPr>
              <w:t>грн/кВт·год</w:t>
            </w:r>
            <w:r w:rsidR="00185825" w:rsidRPr="004A342D">
              <w:rPr>
                <w:position w:val="2"/>
                <w:lang w:val="uk-UA"/>
              </w:rPr>
              <w:t xml:space="preserve"> (з ПДВ)</w:t>
            </w:r>
            <w:r w:rsidR="00185825">
              <w:rPr>
                <w:position w:val="2"/>
                <w:lang w:val="uk-UA"/>
              </w:rPr>
              <w:t>,</w:t>
            </w:r>
          </w:p>
          <w:p w14:paraId="0BA65726" w14:textId="77777777" w:rsidR="00185825" w:rsidRDefault="00DC1B8A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</m:oMath>
            <w:r w:rsidR="00185825" w:rsidRPr="00913AA8">
              <w:rPr>
                <w:rFonts w:eastAsia="Times New Roman"/>
                <w:lang w:val="uk-UA"/>
              </w:rPr>
              <w:t xml:space="preserve"> - </w:t>
            </w:r>
            <w:r w:rsidR="00185825" w:rsidRPr="00913AA8">
              <w:rPr>
                <w:lang w:val="uk-UA"/>
              </w:rPr>
              <w:t>прогнозовани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 xml:space="preserve"> (заявлени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>) обсягів споживання електричної енергії на</w:t>
            </w:r>
            <w:r w:rsidR="00185825">
              <w:rPr>
                <w:lang w:val="uk-UA"/>
              </w:rPr>
              <w:t xml:space="preserve"> наступний</w:t>
            </w:r>
            <w:r w:rsidR="00185825" w:rsidRPr="00913AA8">
              <w:rPr>
                <w:lang w:val="uk-UA"/>
              </w:rPr>
              <w:t xml:space="preserve"> розрахунковий період</w:t>
            </w:r>
            <w:r w:rsidR="00185825">
              <w:rPr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lang w:val="uk-UA"/>
                </w:rPr>
                <m:t>кВт∙год</m:t>
              </m:r>
            </m:oMath>
            <w:r w:rsidR="00185825">
              <w:rPr>
                <w:lang w:val="uk-UA"/>
              </w:rPr>
              <w:t>.</w:t>
            </w:r>
          </w:p>
          <w:p w14:paraId="0AB1B3B6" w14:textId="7B73D948" w:rsidR="00C119AA" w:rsidRPr="00185825" w:rsidRDefault="00B02480" w:rsidP="00A6010C">
            <w:pPr>
              <w:pStyle w:val="a4"/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статочний розрахунок за весь обсяг спожитої у розрахунковому періоді електричну енергію, </w:t>
            </w:r>
            <w:r w:rsidR="00642F61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 за цін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</m:oMath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факт(Б)</m:t>
                  </m:r>
                </m:sub>
              </m:sSub>
            </m:oMath>
            <w:r w:rsidR="00BD5FE9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>(для групи А та Б відповідно)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що визначена у 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ормул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п. 4.</w:t>
            </w:r>
            <w:r w:rsidR="00FE1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Комерційної пропозиції протягом 5 робочих днів від дня отримання рахунку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F0178" w14:textId="77777777" w:rsidR="00185825" w:rsidRPr="008A0B63" w:rsidRDefault="00185825" w:rsidP="00A6010C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Style w:val="FontStyle12"/>
                <w:i/>
                <w:iCs/>
                <w:sz w:val="24"/>
                <w:szCs w:val="24"/>
                <w:lang w:eastAsia="uk-UA"/>
              </w:rPr>
            </w:pPr>
            <w:r w:rsidRPr="008A0B63">
              <w:rPr>
                <w:rStyle w:val="FontStyle12"/>
                <w:b/>
                <w:bCs/>
                <w:sz w:val="24"/>
                <w:szCs w:val="24"/>
                <w:lang w:eastAsia="uk-UA"/>
              </w:rPr>
              <w:t>Фактична в</w:t>
            </w:r>
            <w:r w:rsidRPr="008A0B63">
              <w:rPr>
                <w:rStyle w:val="FontStyle12"/>
                <w:b/>
                <w:bCs/>
                <w:lang w:eastAsia="uk-UA"/>
              </w:rPr>
              <w:t>артість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) </m:t>
              </m:r>
            </m:oMath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купованої Споживачем </w:t>
            </w:r>
            <w:r w:rsidRPr="008A0B63">
              <w:rPr>
                <w:rStyle w:val="FontStyle12"/>
                <w:b/>
                <w:bCs/>
                <w:i/>
                <w:iCs/>
                <w:lang w:eastAsia="uk-UA"/>
              </w:rPr>
              <w:t>групи А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080C5613" w14:textId="5CB1190D" w:rsidR="00A14173" w:rsidRPr="008A0B63" w:rsidRDefault="00DC1B8A" w:rsidP="00A6010C">
            <w:pPr>
              <w:contextualSpacing/>
              <w:jc w:val="both"/>
              <w:rPr>
                <w:rStyle w:val="FontStyle12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  <w:p w14:paraId="262D5FA9" w14:textId="3A2912E9" w:rsidR="00185825" w:rsidRPr="00F434DC" w:rsidRDefault="00185825" w:rsidP="00A601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uk-UA" w:eastAsia="ru-RU"/>
              </w:rPr>
            </w:pP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З метою мінімізації обсягів небалансів, </w:t>
            </w:r>
            <w:r w:rsidR="008A0B63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>С</w:t>
            </w:r>
            <w:r w:rsidR="008A0B63">
              <w:rPr>
                <w:rStyle w:val="FontStyle12"/>
                <w:u w:val="single"/>
                <w:lang w:val="uk-UA" w:eastAsia="uk-UA"/>
              </w:rPr>
              <w:t>поживач</w:t>
            </w: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постачання.</w:t>
            </w:r>
          </w:p>
          <w:p w14:paraId="6856B5D8" w14:textId="77777777" w:rsidR="009F3AE8" w:rsidRPr="00B20228" w:rsidRDefault="009F3AE8" w:rsidP="00A6010C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F3AE8">
              <w:rPr>
                <w:rStyle w:val="FontStyle12"/>
                <w:i/>
                <w:iCs/>
                <w:sz w:val="24"/>
                <w:szCs w:val="24"/>
                <w:u w:val="single"/>
                <w:lang w:val="uk-UA" w:eastAsia="uk-UA"/>
              </w:rPr>
              <w:t>Фактична в</w:t>
            </w:r>
            <w:r w:rsidRPr="009F3AE8">
              <w:rPr>
                <w:rStyle w:val="FontStyle12"/>
                <w:i/>
                <w:iCs/>
                <w:u w:val="single"/>
                <w:lang w:val="uk-UA" w:eastAsia="uk-UA"/>
              </w:rPr>
              <w:t>артість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факт(Б)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) </m:t>
              </m:r>
            </m:oMath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купованої Споживачем </w:t>
            </w:r>
            <w:r w:rsidRPr="00B20228">
              <w:rPr>
                <w:rStyle w:val="FontStyle12"/>
                <w:b/>
                <w:bCs/>
                <w:i/>
                <w:iCs/>
                <w:lang w:val="uk-UA" w:eastAsia="uk-UA"/>
              </w:rPr>
              <w:t>групи Б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7F26C554" w14:textId="5611220C" w:rsidR="00185825" w:rsidRPr="00185825" w:rsidRDefault="00DC1B8A" w:rsidP="00A6010C">
            <w:pPr>
              <w:contextualSpacing/>
              <w:jc w:val="both"/>
              <w:rPr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</w:tc>
      </w:tr>
      <w:tr w:rsidR="00F1689A" w:rsidRPr="00C119AA" w14:paraId="3C390324" w14:textId="77777777" w:rsidTr="00F55290">
        <w:tc>
          <w:tcPr>
            <w:tcW w:w="613" w:type="dxa"/>
          </w:tcPr>
          <w:p w14:paraId="301AE9B2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1384316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надання рахунку за спожиту електричну енергію та термін його оплати.</w:t>
            </w:r>
          </w:p>
          <w:p w14:paraId="5168DB51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3EB29F86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59E9D23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0FF302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8E79D0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80640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08AEAE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C62E294" w14:textId="54C74D22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місяці. Оплата рахунку має бути здійснена Споживачем  відповідно до </w:t>
            </w:r>
            <w:r w:rsidR="008A0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2.4 Договору. </w:t>
            </w:r>
          </w:p>
          <w:p w14:paraId="789B4438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Рахунок за фактично спожиту електричну енергію надається споживачу після підписання актів приймання-передачі зі споживачем та проведення звірянь розрахунків. </w:t>
            </w:r>
          </w:p>
          <w:p w14:paraId="77950D4E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рахунка Постачальника за Договором має бути здійснена Споживачем у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строки, визначені в рахунку, але не більше 5 робочих днів від дати його отримання Споживачем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C2C5802" w14:textId="77777777" w:rsidR="00F1689A" w:rsidRPr="00C119AA" w:rsidRDefault="00E119E3" w:rsidP="00E2271D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числа місяця, наступного за розрахунковим, Постачальник проводить звіряння розрахунків та надає Споживачу підписані акти приймання-передачі електроенергії.</w:t>
            </w:r>
          </w:p>
        </w:tc>
      </w:tr>
      <w:tr w:rsidR="00F1689A" w:rsidRPr="00C119AA" w14:paraId="4F781696" w14:textId="77777777" w:rsidTr="00F55290">
        <w:tc>
          <w:tcPr>
            <w:tcW w:w="613" w:type="dxa"/>
          </w:tcPr>
          <w:p w14:paraId="723A61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44C235B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Спосіб оплати</w:t>
            </w:r>
          </w:p>
          <w:p w14:paraId="6994724B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7EF190E4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4507F61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6F336C26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22C8EBB0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1067869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404613D5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5B73BB5A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01E757E5" w14:textId="73D784BB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Споживач здійснює оплату електричної енергії за Ц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іною, що встановлена у пунктах 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та 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</w:t>
            </w:r>
            <w:r w:rsidR="00E24992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на умовах, передбачених п. 5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пропозиції.</w:t>
            </w:r>
          </w:p>
          <w:p w14:paraId="2323AAC2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Споживач має право самостійно здійснювати розрахунок розмірів вищезазначених платежів без надання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Постачальником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окремих відповідних рахунків.</w:t>
            </w:r>
          </w:p>
          <w:p w14:paraId="2A5AA1A8" w14:textId="3DE38D5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Оплата здійснюється на поточний рахунок</w:t>
            </w:r>
            <w:r w:rsidR="003E6C6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зі спеціальним режимом використання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Постачальника, зазначений у Договорі або розрахункових документах. </w:t>
            </w:r>
          </w:p>
          <w:p w14:paraId="71F877F4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Сума переплати/недоплати Споживача, яка виникла в наслідок різниці між заявленим та фактичним обсягом спожитої електричної енергії визначається після завершення розрахункового періоду. </w:t>
            </w:r>
          </w:p>
          <w:p w14:paraId="641EC83F" w14:textId="77777777" w:rsidR="00623D2E" w:rsidRPr="00C119AA" w:rsidRDefault="00131598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 разі переплати</w:t>
            </w:r>
            <w:r w:rsidR="00623D2E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 фактичний обсяг спожитої електричної енергії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</w:t>
            </w:r>
          </w:p>
          <w:p w14:paraId="0BF4F56D" w14:textId="77777777" w:rsidR="00F1689A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 недоплати Споживача підлягає безумовній оплаті Споживачем не пізніше 3 робочих днів з дня отримання рахунку.</w:t>
            </w:r>
          </w:p>
        </w:tc>
      </w:tr>
      <w:tr w:rsidR="00F1689A" w:rsidRPr="00C119AA" w14:paraId="7BFB9391" w14:textId="77777777" w:rsidTr="00F55290">
        <w:tc>
          <w:tcPr>
            <w:tcW w:w="613" w:type="dxa"/>
          </w:tcPr>
          <w:p w14:paraId="4D0756FA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348" w:type="dxa"/>
          </w:tcPr>
          <w:p w14:paraId="2DA0908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Коригування заявлених обсягів.</w:t>
            </w:r>
          </w:p>
        </w:tc>
        <w:tc>
          <w:tcPr>
            <w:tcW w:w="7524" w:type="dxa"/>
          </w:tcPr>
          <w:p w14:paraId="03D597D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42EABD5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D82E1F7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23CDE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59EAC1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33E0A9C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29EB7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93C456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83F20DC" w14:textId="77777777" w:rsidR="00366AA6" w:rsidRPr="00C119AA" w:rsidRDefault="00366AA6" w:rsidP="00366AA6">
            <w:pPr>
              <w:pStyle w:val="a4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5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разі необхідності Споживач може скоригувати заявлений обсяг купівлі електроенергії до 13-го числа (включно) розрахункового місяця за наступних умов: </w:t>
            </w:r>
          </w:p>
          <w:p w14:paraId="58DC8AB6" w14:textId="77777777" w:rsidR="00366AA6" w:rsidRPr="00C119AA" w:rsidRDefault="00366AA6" w:rsidP="00366AA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Скоригований місячний обсяг купованої електричної енергії не повинен відрізнятись більш ніж на 15% в бік збільшення від початкового заявленого обсягу купівлі електроенергії;</w:t>
            </w:r>
          </w:p>
          <w:p w14:paraId="1FC24C73" w14:textId="77777777" w:rsidR="00F1689A" w:rsidRPr="00C119AA" w:rsidRDefault="00366AA6" w:rsidP="0086478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 Споживачем оплати за куповану електричну енергію відповідно до умов розділу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«Спосіб оплати» цієї комерційної пропозиції з урахуванням скоригованого обсягу.</w:t>
            </w:r>
          </w:p>
        </w:tc>
      </w:tr>
      <w:tr w:rsidR="00F1689A" w:rsidRPr="00C119AA" w14:paraId="7C5ED17B" w14:textId="77777777" w:rsidTr="00F55290">
        <w:tc>
          <w:tcPr>
            <w:tcW w:w="613" w:type="dxa"/>
          </w:tcPr>
          <w:p w14:paraId="7D591FED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48" w:type="dxa"/>
          </w:tcPr>
          <w:p w14:paraId="5F2AC9D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Пільги та субсидії</w:t>
            </w:r>
          </w:p>
        </w:tc>
        <w:tc>
          <w:tcPr>
            <w:tcW w:w="7524" w:type="dxa"/>
          </w:tcPr>
          <w:p w14:paraId="078E6253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Пільги та субсидії на умовах цієї Комерційної пропозиції  не передбачені та не надаються.</w:t>
            </w:r>
          </w:p>
        </w:tc>
      </w:tr>
      <w:tr w:rsidR="005E487F" w:rsidRPr="00C119AA" w14:paraId="70E8077A" w14:textId="77777777" w:rsidTr="00235871">
        <w:tc>
          <w:tcPr>
            <w:tcW w:w="613" w:type="dxa"/>
          </w:tcPr>
          <w:p w14:paraId="489687F8" w14:textId="407E54BB" w:rsidR="005E487F" w:rsidRPr="00C119AA" w:rsidRDefault="005E487F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48" w:type="dxa"/>
          </w:tcPr>
          <w:p w14:paraId="51EB11B4" w14:textId="1F2CD7AD" w:rsidR="005E487F" w:rsidRPr="00490C80" w:rsidRDefault="005E487F" w:rsidP="005E4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bookmarkStart w:id="0" w:name="_Hlk191041474"/>
            <w:r w:rsidRPr="00490C80">
              <w:rPr>
                <w:rFonts w:ascii="Times New Roman" w:hAnsi="Times New Roman" w:cs="Times New Roman"/>
                <w:b/>
                <w:lang w:val="uk-UA"/>
              </w:rPr>
              <w:t>Можливість постачання захищеним споживачам</w:t>
            </w:r>
            <w:bookmarkEnd w:id="0"/>
          </w:p>
        </w:tc>
        <w:tc>
          <w:tcPr>
            <w:tcW w:w="7524" w:type="dxa"/>
            <w:vAlign w:val="center"/>
          </w:tcPr>
          <w:p w14:paraId="421313B6" w14:textId="610B00FB" w:rsidR="005E487F" w:rsidRPr="005E487F" w:rsidRDefault="000270DE" w:rsidP="00366A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передбачено.</w:t>
            </w:r>
          </w:p>
        </w:tc>
      </w:tr>
      <w:tr w:rsidR="00F1689A" w:rsidRPr="00C119AA" w14:paraId="2F5E40D1" w14:textId="77777777" w:rsidTr="00235871">
        <w:tc>
          <w:tcPr>
            <w:tcW w:w="613" w:type="dxa"/>
          </w:tcPr>
          <w:p w14:paraId="5C9758E3" w14:textId="1DC74F4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3539EA63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Компенсація за недотримання постачальником комерційної якості надання послуг</w:t>
            </w:r>
          </w:p>
        </w:tc>
        <w:tc>
          <w:tcPr>
            <w:tcW w:w="7524" w:type="dxa"/>
            <w:vAlign w:val="center"/>
          </w:tcPr>
          <w:p w14:paraId="09E19D5A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розмірі, встановленому Національною комісією, що здійснює державне регулювання у сферах енергетики та комунальних послуг (Регулятором).</w:t>
            </w:r>
          </w:p>
        </w:tc>
      </w:tr>
      <w:tr w:rsidR="00F1689A" w:rsidRPr="00C003FC" w14:paraId="34D77F42" w14:textId="77777777" w:rsidTr="00F55290">
        <w:tc>
          <w:tcPr>
            <w:tcW w:w="613" w:type="dxa"/>
          </w:tcPr>
          <w:p w14:paraId="4DE95177" w14:textId="0725B6C9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AE71D46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Штрафні санкції за невідповідність заявленим обсягам споживання.</w:t>
            </w:r>
          </w:p>
        </w:tc>
        <w:tc>
          <w:tcPr>
            <w:tcW w:w="7524" w:type="dxa"/>
          </w:tcPr>
          <w:p w14:paraId="5F5AAE24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разі перевищення фактичного обсягу купівлі електричної енергії </w:t>
            </w:r>
            <w:r w:rsidRPr="00C11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Споживачем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розрахунковий місяць від заявленого (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Відповідно до Заявки / скоригованої Заявки на заплановані обсяги купівлі електричної енергії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на величину, що перевищує 5 %, Постачальник нараховує Споживачу штраф у розмірі 5 % від вартості обсягу електричної енергії, що перевищує 5 % від заявленого обсягу електричної енергії.</w:t>
            </w:r>
          </w:p>
        </w:tc>
      </w:tr>
      <w:tr w:rsidR="00F1689A" w:rsidRPr="00C119AA" w14:paraId="3240FE73" w14:textId="77777777" w:rsidTr="00F55290">
        <w:tc>
          <w:tcPr>
            <w:tcW w:w="613" w:type="dxa"/>
          </w:tcPr>
          <w:p w14:paraId="4A39DB32" w14:textId="12138978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289AED4C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Відповідальність споживача за порушення строків оплати.</w:t>
            </w:r>
          </w:p>
        </w:tc>
        <w:tc>
          <w:tcPr>
            <w:tcW w:w="7524" w:type="dxa"/>
          </w:tcPr>
          <w:p w14:paraId="5A8E582C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D9687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C89D7A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F22F88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BA4811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0F8745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6932D0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7334B1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5D3D01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9E331C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BF8E82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6EEB94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F466024" w14:textId="77777777" w:rsidR="00366AA6" w:rsidRPr="00C119AA" w:rsidRDefault="00B8799C" w:rsidP="00EF5E5F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У разі, якщо Споживач порушив терміни оплати, нараховується пеня в розмірі подвійної облікової ставки НБУ, яка діє на день прострочення, за кожен день прострочення, , до дати повної оплати, та 3% річних від суми боргу.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пені, зазначений в рахунку.</w:t>
            </w:r>
          </w:p>
          <w:p w14:paraId="19E2F0EA" w14:textId="77777777" w:rsidR="00F1689A" w:rsidRPr="00C119AA" w:rsidRDefault="00366AA6" w:rsidP="00FF0602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Сплата штрафних санкцій не звільняє Сторони від виконання зобов’язань за Договором </w:t>
            </w:r>
            <w:r w:rsidR="00FF0602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цією Комерційною пропозицією.</w:t>
            </w:r>
          </w:p>
        </w:tc>
      </w:tr>
      <w:tr w:rsidR="00F1689A" w:rsidRPr="00C119AA" w14:paraId="5FE496A7" w14:textId="77777777" w:rsidTr="00235871">
        <w:tc>
          <w:tcPr>
            <w:tcW w:w="613" w:type="dxa"/>
          </w:tcPr>
          <w:p w14:paraId="026E5986" w14:textId="5AD543B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5E6D11B1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Штраф за дострокове 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припинення дії договору.</w:t>
            </w:r>
          </w:p>
        </w:tc>
        <w:tc>
          <w:tcPr>
            <w:tcW w:w="7524" w:type="dxa"/>
            <w:vAlign w:val="center"/>
          </w:tcPr>
          <w:p w14:paraId="194C8CFF" w14:textId="77777777" w:rsidR="00366AA6" w:rsidRPr="00C119AA" w:rsidRDefault="00EF5E5F" w:rsidP="00366A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Санкції за дострокове припинення договору не нараховуються (відсутні).</w:t>
            </w:r>
          </w:p>
          <w:p w14:paraId="28C9C703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1689A" w:rsidRPr="00C119AA" w14:paraId="06A2BF02" w14:textId="77777777" w:rsidTr="00F55290">
        <w:tc>
          <w:tcPr>
            <w:tcW w:w="613" w:type="dxa"/>
          </w:tcPr>
          <w:p w14:paraId="5F747954" w14:textId="5A84E921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48" w:type="dxa"/>
          </w:tcPr>
          <w:p w14:paraId="125F849A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дії Договору про постачання електричної енергії споживачу.</w:t>
            </w:r>
          </w:p>
        </w:tc>
        <w:tc>
          <w:tcPr>
            <w:tcW w:w="7524" w:type="dxa"/>
          </w:tcPr>
          <w:p w14:paraId="756ECFCC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726CCB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688F31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EE23B9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8156E0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92A7EF3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54EE8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B502229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C3B6CAA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C493A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660EB4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F2E9718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9677C9D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224677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9A2A85B" w14:textId="200A2073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5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Договір про постачання електричної енергії споживачу набирає чинності з дня, наступного за днем отримання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3C578F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оригіналу належним чином оформленої заяви-приєднання Споживача до умов договору про постачання електричної енергії споживачу. </w:t>
            </w:r>
          </w:p>
          <w:p w14:paraId="5021A09F" w14:textId="77777777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Договір діє до дати (моменту) початку постачання електричної енергії споживачу іншим Постачальником, а в частині розрахунків та виконання гарантійних зобов’язань – до повного їх виконання.</w:t>
            </w:r>
          </w:p>
          <w:p w14:paraId="351BCD60" w14:textId="77777777" w:rsidR="00F1689A" w:rsidRPr="00C119AA" w:rsidRDefault="00366AA6" w:rsidP="00F55290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разі, якщо на дату подання заяви-приєднання до Договору про постачання електричної енергії споживачу на об'єкт Споживача було припинено/призупинено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</w:tc>
      </w:tr>
      <w:tr w:rsidR="00366AA6" w:rsidRPr="00C119AA" w14:paraId="43A26263" w14:textId="77777777" w:rsidTr="00F55290">
        <w:tc>
          <w:tcPr>
            <w:tcW w:w="613" w:type="dxa"/>
          </w:tcPr>
          <w:p w14:paraId="2C866F1E" w14:textId="226F554A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728F9BDA" w14:textId="164F9CA5" w:rsidR="00185F23" w:rsidRPr="00A6010C" w:rsidRDefault="00F55290" w:rsidP="00A601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Оплата послуг з розподілу електричної енергії.</w:t>
            </w:r>
          </w:p>
        </w:tc>
        <w:tc>
          <w:tcPr>
            <w:tcW w:w="7524" w:type="dxa"/>
          </w:tcPr>
          <w:p w14:paraId="62DC9739" w14:textId="7A345765" w:rsidR="00366AA6" w:rsidRPr="00C119AA" w:rsidRDefault="00F55290" w:rsidP="00A6010C">
            <w:pPr>
              <w:tabs>
                <w:tab w:val="left" w:pos="1701"/>
              </w:tabs>
              <w:autoSpaceDE w:val="0"/>
              <w:autoSpaceDN w:val="0"/>
              <w:adjustRightInd w:val="0"/>
              <w:ind w:left="6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Споживач самостійно зд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ійснює оплату послуг</w:t>
            </w:r>
            <w:r w:rsidR="009D727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розподілу оператору системи розподілу, до мереж якого приєднаний споживач.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66AA6" w:rsidRPr="00C119AA" w14:paraId="3B1F243D" w14:textId="77777777" w:rsidTr="00F55290">
        <w:tc>
          <w:tcPr>
            <w:tcW w:w="613" w:type="dxa"/>
          </w:tcPr>
          <w:p w14:paraId="47A55365" w14:textId="20A0BD33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2C7D24F5" w14:textId="77777777" w:rsidR="00F55290" w:rsidRPr="00C119AA" w:rsidRDefault="00F55290" w:rsidP="00F55290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умови.</w:t>
            </w:r>
          </w:p>
          <w:p w14:paraId="57FF879F" w14:textId="77777777" w:rsidR="00366AA6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0102B695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023211B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EBA04BE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154BC9A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AD40FAD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6A2E60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881E5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A538EB8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970B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7A645D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0D1B926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8B8BD32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23F118F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891987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4927D9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E82561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EEBDD3" w14:textId="77777777" w:rsidR="00F55290" w:rsidRPr="00490C80" w:rsidRDefault="00F55290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Інформування Споживача, з яким укладено Договір, про зміни в умовах Договору, про закінчення терміну дії Договору,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127120E" w14:textId="77777777" w:rsidR="00F55290" w:rsidRPr="00490C80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засобами електронного зв'язку на електронну адресу вказану у заяві-приєднання до умов договору, </w:t>
            </w:r>
          </w:p>
          <w:p w14:paraId="72EC6C10" w14:textId="77777777" w:rsidR="00F55290" w:rsidRPr="00490C80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СМС-повідомленням на номер, зазначений у заяві-приєднання до умов договору, </w:t>
            </w:r>
          </w:p>
          <w:p w14:paraId="13AD8AA2" w14:textId="104F1B2C" w:rsidR="00C03352" w:rsidRPr="00490C80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>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формою, що є додатком №</w:t>
            </w:r>
            <w:r w:rsidR="003E6C62" w:rsidRPr="00490C8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 до </w:t>
            </w:r>
            <w:r w:rsidR="003E6C62" w:rsidRPr="00490C80">
              <w:rPr>
                <w:rFonts w:ascii="Times New Roman" w:hAnsi="Times New Roman" w:cs="Times New Roman"/>
                <w:sz w:val="23"/>
                <w:szCs w:val="23"/>
              </w:rPr>
              <w:t>Заяви-приєднання до Договору</w:t>
            </w: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14:paraId="03AC368E" w14:textId="77777777" w:rsidR="00C03352" w:rsidRPr="00490C80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(Оператором системи), Споживачем або розраховані за середньодобовим споживанням минулих періодів. </w:t>
            </w:r>
          </w:p>
          <w:p w14:paraId="787DCA60" w14:textId="77777777" w:rsidR="00490C80" w:rsidRPr="00490C80" w:rsidRDefault="00C03352" w:rsidP="00490C80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>Споживач зобов’язується письмово повідомити про зміну будь-яких реквізитів (місцезнаходження, найменування, організаційно-правової форми, банківських реквізитів тощо) не пізніше, ніж через 10 днів після настання таких змін.</w:t>
            </w:r>
          </w:p>
          <w:p w14:paraId="03A3B9E4" w14:textId="28E87283" w:rsidR="00366AA6" w:rsidRPr="00490C80" w:rsidRDefault="00F55290" w:rsidP="00490C80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 питань, що не врегульовані умовами цієї Комерційної пропозиції, Постачальник та Споживач керуються нормами чинного законодавства України, в тому числі, але не виключно, Правилами роздрібного ринку електричної енергії, затвердженими постановою НКЕРКП від 14.03.2018 № 312, Законом України «Про ринок електричної енергії»  та іншими нормативно-правовими актами, що регулюють діяльність у сфері постачання електричної енергії.</w:t>
            </w:r>
          </w:p>
        </w:tc>
      </w:tr>
    </w:tbl>
    <w:p w14:paraId="58CE50BA" w14:textId="77777777" w:rsidR="00A02FE5" w:rsidRPr="00A41F39" w:rsidRDefault="00A02FE5" w:rsidP="0069010C">
      <w:pPr>
        <w:rPr>
          <w:lang w:val="uk-UA"/>
        </w:rPr>
      </w:pPr>
    </w:p>
    <w:sectPr w:rsidR="00A02FE5" w:rsidRPr="00A41F39" w:rsidSect="00490C80">
      <w:footerReference w:type="default" r:id="rId8"/>
      <w:pgSz w:w="11906" w:h="16838"/>
      <w:pgMar w:top="567" w:right="851" w:bottom="284" w:left="851" w:header="680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F84B" w14:textId="77777777" w:rsidR="00DC1B8A" w:rsidRDefault="00DC1B8A" w:rsidP="005502B3">
      <w:pPr>
        <w:spacing w:after="0" w:line="240" w:lineRule="auto"/>
      </w:pPr>
      <w:r>
        <w:separator/>
      </w:r>
    </w:p>
  </w:endnote>
  <w:endnote w:type="continuationSeparator" w:id="0">
    <w:p w14:paraId="7084A3BB" w14:textId="77777777" w:rsidR="00DC1B8A" w:rsidRDefault="00DC1B8A" w:rsidP="0055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126580"/>
      <w:docPartObj>
        <w:docPartGallery w:val="Page Numbers (Bottom of Page)"/>
        <w:docPartUnique/>
      </w:docPartObj>
    </w:sdtPr>
    <w:sdtEndPr/>
    <w:sdtContent>
      <w:p w14:paraId="188DB513" w14:textId="2FA3F174" w:rsidR="00142B75" w:rsidRDefault="00142B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EFA6389" w14:textId="77777777" w:rsidR="00142B75" w:rsidRDefault="00142B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C88C" w14:textId="77777777" w:rsidR="00DC1B8A" w:rsidRDefault="00DC1B8A" w:rsidP="005502B3">
      <w:pPr>
        <w:spacing w:after="0" w:line="240" w:lineRule="auto"/>
      </w:pPr>
      <w:r>
        <w:separator/>
      </w:r>
    </w:p>
  </w:footnote>
  <w:footnote w:type="continuationSeparator" w:id="0">
    <w:p w14:paraId="4A96376C" w14:textId="77777777" w:rsidR="00DC1B8A" w:rsidRDefault="00DC1B8A" w:rsidP="0055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3C43"/>
    <w:multiLevelType w:val="multilevel"/>
    <w:tmpl w:val="C57CC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480010"/>
    <w:multiLevelType w:val="multilevel"/>
    <w:tmpl w:val="0409001F"/>
    <w:numStyleLink w:val="111111"/>
  </w:abstractNum>
  <w:abstractNum w:abstractNumId="3" w15:restartNumberingAfterBreak="0">
    <w:nsid w:val="335F755B"/>
    <w:multiLevelType w:val="multilevel"/>
    <w:tmpl w:val="00F866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4AE24B2"/>
    <w:multiLevelType w:val="multilevel"/>
    <w:tmpl w:val="3030FA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AE274A"/>
    <w:multiLevelType w:val="multilevel"/>
    <w:tmpl w:val="0409001F"/>
    <w:numStyleLink w:val="111111"/>
  </w:abstractNum>
  <w:abstractNum w:abstractNumId="6" w15:restartNumberingAfterBreak="0">
    <w:nsid w:val="4FF122B6"/>
    <w:multiLevelType w:val="hybridMultilevel"/>
    <w:tmpl w:val="7FA8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65B85"/>
    <w:multiLevelType w:val="multilevel"/>
    <w:tmpl w:val="E466B6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4306D8"/>
    <w:multiLevelType w:val="multilevel"/>
    <w:tmpl w:val="8A845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1504C"/>
    <w:multiLevelType w:val="multilevel"/>
    <w:tmpl w:val="586CA7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77D23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5B1FB3"/>
    <w:multiLevelType w:val="hybridMultilevel"/>
    <w:tmpl w:val="9D44C3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D7E9E"/>
    <w:multiLevelType w:val="multilevel"/>
    <w:tmpl w:val="0409001F"/>
    <w:numStyleLink w:val="111111"/>
  </w:abstractNum>
  <w:abstractNum w:abstractNumId="13" w15:restartNumberingAfterBreak="0">
    <w:nsid w:val="6C1A7A6D"/>
    <w:multiLevelType w:val="hybridMultilevel"/>
    <w:tmpl w:val="4656D1A0"/>
    <w:lvl w:ilvl="0" w:tplc="16D0998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5489B"/>
    <w:multiLevelType w:val="hybridMultilevel"/>
    <w:tmpl w:val="DB2A5E1C"/>
    <w:lvl w:ilvl="0" w:tplc="D8CCAFF2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4C3CBB"/>
    <w:multiLevelType w:val="hybridMultilevel"/>
    <w:tmpl w:val="83FA8188"/>
    <w:lvl w:ilvl="0" w:tplc="E1B2F786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575E61"/>
    <w:multiLevelType w:val="hybridMultilevel"/>
    <w:tmpl w:val="0B1ED3AE"/>
    <w:lvl w:ilvl="0" w:tplc="0BC6F93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"/>
  </w:num>
  <w:num w:numId="5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6">
    <w:abstractNumId w:val="16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9A"/>
    <w:rsid w:val="00004D94"/>
    <w:rsid w:val="000270DE"/>
    <w:rsid w:val="0003133F"/>
    <w:rsid w:val="000416BF"/>
    <w:rsid w:val="0007253F"/>
    <w:rsid w:val="00074A78"/>
    <w:rsid w:val="00080317"/>
    <w:rsid w:val="000B78DE"/>
    <w:rsid w:val="000D3C20"/>
    <w:rsid w:val="000E3CFE"/>
    <w:rsid w:val="00102DD2"/>
    <w:rsid w:val="00114A01"/>
    <w:rsid w:val="00116E48"/>
    <w:rsid w:val="0012267F"/>
    <w:rsid w:val="00122FE2"/>
    <w:rsid w:val="00131598"/>
    <w:rsid w:val="00142B75"/>
    <w:rsid w:val="00150DF5"/>
    <w:rsid w:val="00154C77"/>
    <w:rsid w:val="001604E7"/>
    <w:rsid w:val="00174EDB"/>
    <w:rsid w:val="001823EF"/>
    <w:rsid w:val="00182E84"/>
    <w:rsid w:val="00185825"/>
    <w:rsid w:val="00185F23"/>
    <w:rsid w:val="00195E5E"/>
    <w:rsid w:val="001A2CDD"/>
    <w:rsid w:val="001A6763"/>
    <w:rsid w:val="001D1842"/>
    <w:rsid w:val="001D51D4"/>
    <w:rsid w:val="001E2AAE"/>
    <w:rsid w:val="001F07A0"/>
    <w:rsid w:val="002035C5"/>
    <w:rsid w:val="002110FD"/>
    <w:rsid w:val="00227105"/>
    <w:rsid w:val="00235871"/>
    <w:rsid w:val="00273424"/>
    <w:rsid w:val="002776A5"/>
    <w:rsid w:val="0029202F"/>
    <w:rsid w:val="002B30C8"/>
    <w:rsid w:val="002C5BC1"/>
    <w:rsid w:val="002E374C"/>
    <w:rsid w:val="002F3786"/>
    <w:rsid w:val="00310087"/>
    <w:rsid w:val="0032762F"/>
    <w:rsid w:val="00345D77"/>
    <w:rsid w:val="00366AA6"/>
    <w:rsid w:val="003816FB"/>
    <w:rsid w:val="00390073"/>
    <w:rsid w:val="003A732B"/>
    <w:rsid w:val="003B1EF2"/>
    <w:rsid w:val="003B4D5A"/>
    <w:rsid w:val="003C069D"/>
    <w:rsid w:val="003C578F"/>
    <w:rsid w:val="003E6C62"/>
    <w:rsid w:val="0040223A"/>
    <w:rsid w:val="00404381"/>
    <w:rsid w:val="004070BB"/>
    <w:rsid w:val="00443C30"/>
    <w:rsid w:val="00471C0A"/>
    <w:rsid w:val="00486FFB"/>
    <w:rsid w:val="00490C80"/>
    <w:rsid w:val="004A342D"/>
    <w:rsid w:val="004E037E"/>
    <w:rsid w:val="004E62EB"/>
    <w:rsid w:val="004E67EF"/>
    <w:rsid w:val="004E6B27"/>
    <w:rsid w:val="00520628"/>
    <w:rsid w:val="005502B3"/>
    <w:rsid w:val="005656B9"/>
    <w:rsid w:val="00566703"/>
    <w:rsid w:val="005709D9"/>
    <w:rsid w:val="00577722"/>
    <w:rsid w:val="005A5531"/>
    <w:rsid w:val="005B5415"/>
    <w:rsid w:val="005C3497"/>
    <w:rsid w:val="005D26B7"/>
    <w:rsid w:val="005E487F"/>
    <w:rsid w:val="005E4B44"/>
    <w:rsid w:val="005F143C"/>
    <w:rsid w:val="00605476"/>
    <w:rsid w:val="00613730"/>
    <w:rsid w:val="006167DC"/>
    <w:rsid w:val="00623D2E"/>
    <w:rsid w:val="00642F61"/>
    <w:rsid w:val="0066023F"/>
    <w:rsid w:val="0069010C"/>
    <w:rsid w:val="006943BD"/>
    <w:rsid w:val="006C003F"/>
    <w:rsid w:val="006C3EAD"/>
    <w:rsid w:val="006F3E09"/>
    <w:rsid w:val="0070334C"/>
    <w:rsid w:val="007101FB"/>
    <w:rsid w:val="00757168"/>
    <w:rsid w:val="00787B05"/>
    <w:rsid w:val="007973D9"/>
    <w:rsid w:val="007D05FC"/>
    <w:rsid w:val="007F4149"/>
    <w:rsid w:val="00803859"/>
    <w:rsid w:val="00807346"/>
    <w:rsid w:val="0083580F"/>
    <w:rsid w:val="00864786"/>
    <w:rsid w:val="008801FE"/>
    <w:rsid w:val="00884805"/>
    <w:rsid w:val="00894DB8"/>
    <w:rsid w:val="008967B2"/>
    <w:rsid w:val="008A0B63"/>
    <w:rsid w:val="008B1EA1"/>
    <w:rsid w:val="008F17A8"/>
    <w:rsid w:val="00902563"/>
    <w:rsid w:val="00902C35"/>
    <w:rsid w:val="00913AA8"/>
    <w:rsid w:val="00940ADD"/>
    <w:rsid w:val="00952A9B"/>
    <w:rsid w:val="00963CEA"/>
    <w:rsid w:val="00987D54"/>
    <w:rsid w:val="009B4832"/>
    <w:rsid w:val="009C217A"/>
    <w:rsid w:val="009D727A"/>
    <w:rsid w:val="009F3AE8"/>
    <w:rsid w:val="00A02FE5"/>
    <w:rsid w:val="00A14173"/>
    <w:rsid w:val="00A27B01"/>
    <w:rsid w:val="00A308BB"/>
    <w:rsid w:val="00A41F39"/>
    <w:rsid w:val="00A4296B"/>
    <w:rsid w:val="00A6010C"/>
    <w:rsid w:val="00A74DA9"/>
    <w:rsid w:val="00A86D8B"/>
    <w:rsid w:val="00A90141"/>
    <w:rsid w:val="00A919F7"/>
    <w:rsid w:val="00A96E75"/>
    <w:rsid w:val="00AA6D27"/>
    <w:rsid w:val="00B02480"/>
    <w:rsid w:val="00B05FB3"/>
    <w:rsid w:val="00B13D80"/>
    <w:rsid w:val="00B163EB"/>
    <w:rsid w:val="00B20228"/>
    <w:rsid w:val="00B31097"/>
    <w:rsid w:val="00B323FC"/>
    <w:rsid w:val="00B33DD1"/>
    <w:rsid w:val="00B4783F"/>
    <w:rsid w:val="00B61EAC"/>
    <w:rsid w:val="00B73050"/>
    <w:rsid w:val="00B77323"/>
    <w:rsid w:val="00B80DDA"/>
    <w:rsid w:val="00B8799C"/>
    <w:rsid w:val="00B96850"/>
    <w:rsid w:val="00B97D84"/>
    <w:rsid w:val="00BC63E3"/>
    <w:rsid w:val="00BD5FE9"/>
    <w:rsid w:val="00BF1A6A"/>
    <w:rsid w:val="00C003FC"/>
    <w:rsid w:val="00C02967"/>
    <w:rsid w:val="00C03352"/>
    <w:rsid w:val="00C119AA"/>
    <w:rsid w:val="00C16B5C"/>
    <w:rsid w:val="00C17AE9"/>
    <w:rsid w:val="00C25D92"/>
    <w:rsid w:val="00C46533"/>
    <w:rsid w:val="00C604AD"/>
    <w:rsid w:val="00CC3620"/>
    <w:rsid w:val="00CD0667"/>
    <w:rsid w:val="00CD5325"/>
    <w:rsid w:val="00D81C99"/>
    <w:rsid w:val="00DC1B8A"/>
    <w:rsid w:val="00DD116D"/>
    <w:rsid w:val="00DF0D27"/>
    <w:rsid w:val="00E119E3"/>
    <w:rsid w:val="00E16271"/>
    <w:rsid w:val="00E2271D"/>
    <w:rsid w:val="00E24992"/>
    <w:rsid w:val="00E400EA"/>
    <w:rsid w:val="00E46B2E"/>
    <w:rsid w:val="00E477C2"/>
    <w:rsid w:val="00E667A0"/>
    <w:rsid w:val="00E72748"/>
    <w:rsid w:val="00EA7150"/>
    <w:rsid w:val="00EF5E5F"/>
    <w:rsid w:val="00F0764E"/>
    <w:rsid w:val="00F1689A"/>
    <w:rsid w:val="00F172F3"/>
    <w:rsid w:val="00F32171"/>
    <w:rsid w:val="00F34757"/>
    <w:rsid w:val="00F3479C"/>
    <w:rsid w:val="00F35B47"/>
    <w:rsid w:val="00F434DC"/>
    <w:rsid w:val="00F55290"/>
    <w:rsid w:val="00F81B1E"/>
    <w:rsid w:val="00F93A6E"/>
    <w:rsid w:val="00FC1CDF"/>
    <w:rsid w:val="00FD4C42"/>
    <w:rsid w:val="00FE1EEE"/>
    <w:rsid w:val="00FF0602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4377F"/>
  <w15:chartTrackingRefBased/>
  <w15:docId w15:val="{9BD3C81C-710F-474D-80BD-78DCB978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02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unhideWhenUsed/>
    <w:qFormat/>
    <w:rsid w:val="00F1689A"/>
    <w:pPr>
      <w:spacing w:after="80" w:line="240" w:lineRule="auto"/>
      <w:ind w:left="720"/>
      <w:contextualSpacing/>
    </w:pPr>
    <w:rPr>
      <w:rFonts w:ascii="Tahoma" w:eastAsia="Times New Roman" w:hAnsi="Tahoma" w:cs="Tahoma"/>
      <w:sz w:val="20"/>
      <w:lang w:val="uk-UA"/>
    </w:rPr>
  </w:style>
  <w:style w:type="paragraph" w:styleId="a5">
    <w:name w:val="No Spacing"/>
    <w:uiPriority w:val="1"/>
    <w:qFormat/>
    <w:rsid w:val="00F1689A"/>
    <w:pPr>
      <w:spacing w:after="0" w:line="240" w:lineRule="auto"/>
    </w:pPr>
    <w:rPr>
      <w:rFonts w:eastAsiaTheme="minorEastAsia"/>
      <w:lang w:val="uk-UA" w:eastAsia="uk-UA"/>
    </w:rPr>
  </w:style>
  <w:style w:type="numbering" w:styleId="111111">
    <w:name w:val="Outline List 2"/>
    <w:basedOn w:val="a2"/>
    <w:semiHidden/>
    <w:unhideWhenUsed/>
    <w:rsid w:val="00C16B5C"/>
    <w:pPr>
      <w:numPr>
        <w:numId w:val="4"/>
      </w:numPr>
    </w:pPr>
  </w:style>
  <w:style w:type="character" w:customStyle="1" w:styleId="FontStyle12">
    <w:name w:val="Font Style12"/>
    <w:basedOn w:val="a0"/>
    <w:uiPriority w:val="99"/>
    <w:rsid w:val="00C16B5C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C16B5C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1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5502B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2B3"/>
  </w:style>
  <w:style w:type="paragraph" w:styleId="a8">
    <w:name w:val="footer"/>
    <w:basedOn w:val="a"/>
    <w:link w:val="a9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2B3"/>
  </w:style>
  <w:style w:type="paragraph" w:styleId="aa">
    <w:name w:val="Balloon Text"/>
    <w:basedOn w:val="a"/>
    <w:link w:val="ab"/>
    <w:uiPriority w:val="99"/>
    <w:semiHidden/>
    <w:unhideWhenUsed/>
    <w:rsid w:val="0071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F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4070B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ac">
    <w:name w:val="Placeholder Text"/>
    <w:basedOn w:val="a0"/>
    <w:uiPriority w:val="99"/>
    <w:semiHidden/>
    <w:rsid w:val="004070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1475-5B15-489C-9AE0-537C321C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9175</Words>
  <Characters>5231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Сухачевська Тетяна</cp:lastModifiedBy>
  <cp:revision>6</cp:revision>
  <cp:lastPrinted>2020-11-13T12:51:00Z</cp:lastPrinted>
  <dcterms:created xsi:type="dcterms:W3CDTF">2026-02-20T10:14:00Z</dcterms:created>
  <dcterms:modified xsi:type="dcterms:W3CDTF">2026-02-20T19:52:00Z</dcterms:modified>
</cp:coreProperties>
</file>